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spacing w:before="20" w:after="20"/>
              <w:jc w:val="left"/>
              <w:rPr>
                <w:rFonts w:cs="Arial"/>
                <w:b/>
                <w:color w:val="000000"/>
                <w:sz w:val="16"/>
                <w:szCs w:val="16"/>
              </w:rPr>
            </w:pPr>
            <w:r>
              <w:rPr>
                <w:rFonts w:cs="Arial"/>
                <w:b/>
                <w:sz w:val="16"/>
                <w:szCs w:val="16"/>
              </w:rPr>
              <w:t>REV:00A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jc w:val="center"/>
              <w:rPr>
                <w:rFonts w:cs="Arial"/>
                <w:b/>
              </w:rPr>
            </w:pPr>
          </w:p>
          <w:p w14:paraId="76AC3826" w14:textId="77777777" w:rsidR="009B28F8" w:rsidRPr="0078475F" w:rsidRDefault="009B28F8" w:rsidP="008453F2">
            <w:pPr>
              <w:jc w:val="center"/>
              <w:rPr>
                <w:rFonts w:cs="Arial"/>
                <w:b/>
              </w:rPr>
            </w:pPr>
            <w:r w:rsidRPr="0078475F">
              <w:rPr>
                <w:rFonts w:cs="Arial"/>
                <w:b/>
              </w:rPr>
              <w:t>No.</w:t>
            </w:r>
          </w:p>
          <w:p w14:paraId="47F30BE2" w14:textId="77777777" w:rsidR="009B28F8" w:rsidRPr="0078475F" w:rsidRDefault="009B28F8" w:rsidP="008453F2">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jc w:val="center"/>
              <w:rPr>
                <w:rFonts w:cs="Arial"/>
                <w:b/>
              </w:rPr>
            </w:pPr>
          </w:p>
          <w:p w14:paraId="0A9120E2" w14:textId="77777777" w:rsidR="009B28F8" w:rsidRPr="0078475F" w:rsidRDefault="009B28F8" w:rsidP="008453F2">
            <w:pPr>
              <w:jc w:val="center"/>
              <w:rPr>
                <w:rFonts w:cs="Arial"/>
                <w:b/>
              </w:rPr>
            </w:pPr>
            <w:r w:rsidRPr="0078475F">
              <w:rPr>
                <w:rFonts w:cs="Arial"/>
                <w:b/>
              </w:rPr>
              <w:t>Emergency R</w:t>
            </w:r>
            <w:r>
              <w:rPr>
                <w:rFonts w:cs="Arial"/>
                <w:b/>
              </w:rPr>
              <w:t>esponse Plan (ERP) Checklist</w:t>
            </w:r>
          </w:p>
          <w:p w14:paraId="7CA73DB6" w14:textId="77777777" w:rsidR="009B28F8" w:rsidRPr="0078475F" w:rsidRDefault="009B28F8" w:rsidP="008453F2">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ind w:left="-104" w:right="-105"/>
              <w:jc w:val="center"/>
              <w:rPr>
                <w:rFonts w:cs="Arial"/>
                <w:b/>
                <w:bCs/>
                <w:color w:val="000000"/>
                <w:sz w:val="16"/>
                <w:szCs w:val="16"/>
              </w:rPr>
            </w:pPr>
            <w:r w:rsidRPr="0078475F">
              <w:rPr>
                <w:rFonts w:cs="Arial"/>
                <w:b/>
                <w:bCs/>
                <w:sz w:val="16"/>
                <w:szCs w:val="16"/>
              </w:rPr>
              <w:t>CHECKED SATISFACTORY</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ind w:left="-104" w:right="-105"/>
              <w:jc w:val="center"/>
              <w:rPr>
                <w:rFonts w:cs="Arial"/>
                <w:b/>
                <w:bCs/>
                <w:sz w:val="16"/>
                <w:szCs w:val="16"/>
              </w:rPr>
            </w:pPr>
            <w:r w:rsidRPr="0078475F">
              <w:rPr>
                <w:rFonts w:cs="Arial"/>
                <w:b/>
                <w:bCs/>
                <w:sz w:val="16"/>
                <w:szCs w:val="16"/>
              </w:rPr>
              <w:t>NO</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4AF919C9" w:rsidR="009B28F8" w:rsidRPr="0078475F" w:rsidRDefault="009B28F8" w:rsidP="00FD1B0A">
            <w:pPr>
              <w:jc w:val="center"/>
              <w:rPr>
                <w:rFonts w:cs="Arial"/>
                <w:b/>
                <w:bCs/>
              </w:rPr>
            </w:pPr>
            <w:r>
              <w:rPr>
                <w:rFonts w:cs="Arial"/>
                <w:b/>
                <w:bCs/>
              </w:rPr>
              <w:t>Communications Systems</w:t>
            </w:r>
            <w:r w:rsidRPr="0078475F">
              <w:rPr>
                <w:rFonts w:cs="Arial"/>
                <w:b/>
                <w:bCs/>
              </w:rPr>
              <w:t xml:space="preserve"> – </w:t>
            </w:r>
            <w:r w:rsidR="00FD1B0A">
              <w:rPr>
                <w:rFonts w:cs="Arial"/>
                <w:b/>
                <w:bCs/>
              </w:rPr>
              <w:t>Municipal</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spacing w:before="40" w:after="40"/>
              <w:jc w:val="left"/>
              <w:rPr>
                <w:rFonts w:cs="Arial"/>
                <w:sz w:val="18"/>
                <w:szCs w:val="24"/>
              </w:rPr>
            </w:pPr>
            <w:r w:rsidRPr="0078475F">
              <w:rPr>
                <w:rFonts w:cs="Arial"/>
                <w:sz w:val="18"/>
                <w:szCs w:val="24"/>
              </w:rPr>
              <w:t xml:space="preserve">This Emergency </w:t>
            </w:r>
            <w:r>
              <w:rPr>
                <w:rFonts w:cs="Arial"/>
                <w:sz w:val="18"/>
                <w:szCs w:val="24"/>
              </w:rPr>
              <w:t xml:space="preserve">Response </w:t>
            </w:r>
            <w:r w:rsidRPr="0078475F">
              <w:rPr>
                <w:rFonts w:cs="Arial"/>
                <w:sz w:val="18"/>
                <w:szCs w:val="24"/>
              </w:rPr>
              <w:t>Action Plan (E</w:t>
            </w:r>
            <w:r>
              <w:rPr>
                <w:rFonts w:cs="Arial"/>
                <w:sz w:val="18"/>
                <w:szCs w:val="24"/>
              </w:rPr>
              <w:t>R</w:t>
            </w:r>
            <w:r w:rsidRPr="0078475F">
              <w:rPr>
                <w:rFonts w:cs="Arial"/>
                <w:sz w:val="18"/>
                <w:szCs w:val="24"/>
              </w:rPr>
              <w:t>AP) is a guide intended for areas of a facility with complex services, for example, a major boiler house or specialist plant room. The actions to be taken by designated and authorized persons may be expressed in a checklist.</w:t>
            </w:r>
          </w:p>
          <w:p w14:paraId="01495FF3" w14:textId="77777777" w:rsidR="009B28F8" w:rsidRPr="0078475F" w:rsidRDefault="009B28F8" w:rsidP="008453F2">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spacing w:before="40" w:after="40"/>
              <w:jc w:val="left"/>
              <w:rPr>
                <w:rFonts w:cs="Arial"/>
                <w:sz w:val="18"/>
                <w:szCs w:val="18"/>
              </w:rPr>
            </w:pPr>
            <w:r>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spacing w:before="40" w:after="40"/>
              <w:jc w:val="left"/>
              <w:rPr>
                <w:rFonts w:cs="Arial"/>
                <w:sz w:val="18"/>
                <w:szCs w:val="18"/>
              </w:rPr>
            </w:pPr>
            <w:r>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spacing w:before="40" w:after="40"/>
              <w:jc w:val="left"/>
              <w:rPr>
                <w:rFonts w:cs="Arial"/>
                <w:sz w:val="18"/>
                <w:szCs w:val="18"/>
              </w:rPr>
            </w:pPr>
            <w:r>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FF66E19" w:rsidR="009B28F8" w:rsidRPr="0078475F" w:rsidRDefault="009B28F8" w:rsidP="008453F2">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spacing w:before="40" w:after="40"/>
              <w:jc w:val="left"/>
              <w:rPr>
                <w:rFonts w:cs="Arial"/>
                <w:sz w:val="18"/>
                <w:szCs w:val="18"/>
              </w:rPr>
            </w:pPr>
            <w:r>
              <w:rPr>
                <w:rFonts w:cs="Arial"/>
                <w:sz w:val="18"/>
                <w:szCs w:val="18"/>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spacing w:before="40" w:after="40"/>
              <w:jc w:val="left"/>
              <w:rPr>
                <w:rFonts w:cs="Arial"/>
                <w:sz w:val="18"/>
                <w:szCs w:val="18"/>
              </w:rPr>
            </w:pPr>
            <w:r>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spacing w:before="40" w:after="40"/>
              <w:jc w:val="left"/>
              <w:rPr>
                <w:rFonts w:cs="Arial"/>
                <w:sz w:val="18"/>
                <w:szCs w:val="18"/>
              </w:rPr>
            </w:pPr>
            <w:r>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w:t>
            </w:r>
            <w:r>
              <w:rPr>
                <w:rFonts w:cs="Arial"/>
                <w:sz w:val="18"/>
                <w:szCs w:val="18"/>
              </w:rPr>
              <w:t>n any third party system and Communication</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spacing w:before="40" w:after="40"/>
              <w:jc w:val="left"/>
              <w:rPr>
                <w:rFonts w:cs="Arial"/>
                <w:sz w:val="18"/>
                <w:szCs w:val="18"/>
              </w:rPr>
            </w:pPr>
            <w:r>
              <w:rPr>
                <w:rFonts w:cs="Arial"/>
                <w:sz w:val="18"/>
                <w:szCs w:val="18"/>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spacing w:before="40" w:after="40"/>
              <w:jc w:val="left"/>
              <w:rPr>
                <w:rFonts w:cs="Arial"/>
                <w:sz w:val="18"/>
                <w:szCs w:val="18"/>
              </w:rPr>
            </w:pPr>
            <w:r>
              <w:rPr>
                <w:rFonts w:cs="Arial"/>
                <w:sz w:val="18"/>
                <w:szCs w:val="18"/>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spacing w:before="40" w:after="40"/>
              <w:jc w:val="left"/>
              <w:rPr>
                <w:rFonts w:cs="Arial"/>
                <w:sz w:val="18"/>
                <w:szCs w:val="18"/>
              </w:rPr>
            </w:pPr>
            <w:r>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spacing w:before="40" w:after="40"/>
              <w:jc w:val="left"/>
              <w:rPr>
                <w:rFonts w:cs="Arial"/>
                <w:sz w:val="18"/>
                <w:szCs w:val="18"/>
              </w:rPr>
            </w:pPr>
            <w:r>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spacing w:before="40" w:after="40"/>
              <w:jc w:val="left"/>
              <w:rPr>
                <w:rFonts w:cs="Arial"/>
                <w:sz w:val="18"/>
                <w:szCs w:val="18"/>
              </w:rPr>
            </w:pPr>
            <w:r w:rsidRPr="0078475F">
              <w:rPr>
                <w:rFonts w:cs="Arial"/>
                <w:sz w:val="18"/>
                <w:szCs w:val="18"/>
              </w:rPr>
              <w:t>Will critical system be affected and time period of outage</w:t>
            </w:r>
            <w:r>
              <w:rPr>
                <w:rFonts w:cs="Arial"/>
                <w:sz w:val="18"/>
                <w:szCs w:val="18"/>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spacing w:before="40" w:after="40"/>
              <w:jc w:val="left"/>
              <w:rPr>
                <w:rFonts w:cs="Arial"/>
                <w:sz w:val="18"/>
                <w:szCs w:val="18"/>
              </w:rPr>
            </w:pPr>
            <w:r>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spacing w:before="40" w:after="40"/>
              <w:jc w:val="left"/>
              <w:rPr>
                <w:rFonts w:cs="Arial"/>
                <w:sz w:val="18"/>
                <w:szCs w:val="18"/>
              </w:rPr>
            </w:pPr>
            <w:r>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spacing w:before="40" w:after="40"/>
              <w:jc w:val="left"/>
              <w:rPr>
                <w:rFonts w:cs="Arial"/>
                <w:sz w:val="18"/>
                <w:szCs w:val="18"/>
              </w:rPr>
            </w:pPr>
            <w:r>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spacing w:before="40" w:after="40"/>
              <w:jc w:val="left"/>
              <w:rPr>
                <w:rFonts w:cs="Arial"/>
                <w:sz w:val="18"/>
                <w:szCs w:val="18"/>
              </w:rPr>
            </w:pPr>
            <w:r>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spacing w:before="40" w:after="40"/>
              <w:jc w:val="left"/>
              <w:rPr>
                <w:rFonts w:cs="Arial"/>
                <w:sz w:val="18"/>
                <w:szCs w:val="18"/>
              </w:rPr>
            </w:pPr>
            <w:r>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spacing w:before="40" w:after="40"/>
              <w:jc w:val="left"/>
              <w:rPr>
                <w:rFonts w:cs="Arial"/>
                <w:sz w:val="18"/>
                <w:szCs w:val="18"/>
              </w:rPr>
            </w:pPr>
            <w:r>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91D8B">
              <w:rPr>
                <w:rFonts w:cs="Arial"/>
                <w:color w:val="000000"/>
              </w:rPr>
            </w:r>
            <w:r w:rsidR="00091D8B">
              <w:rPr>
                <w:rFonts w:cs="Arial"/>
                <w:color w:val="000000"/>
              </w:rPr>
              <w:fldChar w:fldCharType="separate"/>
            </w:r>
            <w:r w:rsidRPr="0078475F">
              <w:rPr>
                <w:rFonts w:cs="Arial"/>
                <w:color w:val="000000"/>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spacing w:before="40" w:after="40"/>
              <w:jc w:val="center"/>
              <w:rPr>
                <w:b/>
              </w:rPr>
            </w:pPr>
            <w:r w:rsidRPr="00E93C2A">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spacing w:before="40" w:after="40"/>
              <w:jc w:val="center"/>
              <w:rPr>
                <w:rFonts w:cs="Arial"/>
                <w:b/>
              </w:rPr>
            </w:pPr>
            <w:r w:rsidRPr="00E93C2A">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spacing w:before="40" w:after="40"/>
              <w:jc w:val="center"/>
              <w:rPr>
                <w:rFonts w:cs="Arial"/>
                <w:b/>
              </w:rPr>
            </w:pPr>
            <w:r w:rsidRPr="00E93C2A">
              <w:rPr>
                <w:rFonts w:cs="Arial"/>
                <w:b/>
              </w:rPr>
              <w:t>Resolution</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spacing w:before="40" w:after="40"/>
              <w:jc w:val="left"/>
              <w:rPr>
                <w:rFonts w:cs="Arial"/>
                <w:sz w:val="18"/>
                <w:szCs w:val="18"/>
              </w:rPr>
            </w:pPr>
            <w:r w:rsidRPr="0078475F">
              <w:rPr>
                <w:rFonts w:cs="Arial"/>
                <w:sz w:val="18"/>
                <w:szCs w:val="18"/>
              </w:rPr>
              <w:t>Checker's Name/Signature and Date:</w:t>
            </w:r>
          </w:p>
        </w:tc>
      </w:tr>
    </w:tbl>
    <w:p w14:paraId="3BF07632" w14:textId="05C97FCF" w:rsidR="00D9452E" w:rsidRPr="00563595" w:rsidRDefault="00D9452E" w:rsidP="00563595"/>
    <w:sectPr w:rsidR="00D9452E" w:rsidRPr="0056359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CB58" w14:textId="77777777" w:rsidR="00091D8B" w:rsidRDefault="00091D8B">
      <w:r>
        <w:separator/>
      </w:r>
    </w:p>
    <w:p w14:paraId="500DD518" w14:textId="77777777" w:rsidR="00091D8B" w:rsidRDefault="00091D8B"/>
  </w:endnote>
  <w:endnote w:type="continuationSeparator" w:id="0">
    <w:p w14:paraId="6077C057" w14:textId="77777777" w:rsidR="00091D8B" w:rsidRDefault="00091D8B">
      <w:r>
        <w:continuationSeparator/>
      </w:r>
    </w:p>
    <w:p w14:paraId="6D1AAAC9" w14:textId="77777777" w:rsidR="00091D8B" w:rsidRDefault="00091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68705C12" w:rsidR="009210BF" w:rsidRDefault="00091D8B"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5B71D4">
          <w:rPr>
            <w:sz w:val="16"/>
            <w:szCs w:val="16"/>
            <w:lang w:val="en-AU"/>
          </w:rPr>
          <w:t>EOM-ZO0-TP-000254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FD1B0A">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FD1B0A">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9156" w14:textId="77777777" w:rsidR="00091D8B" w:rsidRDefault="00091D8B">
      <w:r>
        <w:separator/>
      </w:r>
    </w:p>
    <w:p w14:paraId="25E65AF3" w14:textId="77777777" w:rsidR="00091D8B" w:rsidRDefault="00091D8B"/>
  </w:footnote>
  <w:footnote w:type="continuationSeparator" w:id="0">
    <w:p w14:paraId="3F2ACA73" w14:textId="77777777" w:rsidR="00091D8B" w:rsidRDefault="00091D8B">
      <w:r>
        <w:continuationSeparator/>
      </w:r>
    </w:p>
    <w:p w14:paraId="67A56D0D" w14:textId="77777777" w:rsidR="00091D8B" w:rsidRDefault="00091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7A9BC8B1" w:rsidR="009210BF" w:rsidRDefault="00D20999" w:rsidP="00AC1B11">
          <w:pPr>
            <w:pStyle w:val="HeadingCenter"/>
            <w:jc w:val="both"/>
          </w:pPr>
          <w:r>
            <w:rPr>
              <w:noProof/>
            </w:rPr>
            <w:drawing>
              <wp:anchor distT="0" distB="0" distL="114300" distR="114300" simplePos="0" relativeHeight="251659264" behindDoc="0" locked="0" layoutInCell="1" allowOverlap="1" wp14:anchorId="456F16FA" wp14:editId="37409B35">
                <wp:simplePos x="0" y="0"/>
                <wp:positionH relativeFrom="column">
                  <wp:posOffset>-273050</wp:posOffset>
                </wp:positionH>
                <wp:positionV relativeFrom="paragraph">
                  <wp:posOffset>-86360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677E8D4" w:rsidR="009210BF" w:rsidRPr="006A25F8" w:rsidRDefault="006B0F04" w:rsidP="00266348">
          <w:pPr>
            <w:pStyle w:val="CPDocTitle"/>
            <w:rPr>
              <w:kern w:val="32"/>
              <w:sz w:val="24"/>
              <w:szCs w:val="24"/>
              <w:lang w:val="en-GB"/>
            </w:rPr>
          </w:pPr>
          <w:r w:rsidRPr="006B0F04">
            <w:rPr>
              <w:kern w:val="32"/>
              <w:sz w:val="24"/>
              <w:szCs w:val="24"/>
              <w:lang w:val="en-GB"/>
            </w:rPr>
            <w:t xml:space="preserve">Communications Systems Operations - Emergency Response Plan (ERP) Checklist </w:t>
          </w:r>
          <w:r w:rsidR="003271CF">
            <w:rPr>
              <w:kern w:val="32"/>
              <w:sz w:val="24"/>
              <w:szCs w:val="24"/>
              <w:lang w:val="en-GB"/>
            </w:rPr>
            <w:t>–</w:t>
          </w:r>
          <w:r w:rsidRPr="006B0F04">
            <w:rPr>
              <w:kern w:val="32"/>
              <w:sz w:val="24"/>
              <w:szCs w:val="24"/>
              <w:lang w:val="en-GB"/>
            </w:rPr>
            <w:t xml:space="preserve"> </w:t>
          </w:r>
          <w:r w:rsidR="00FD1B0A">
            <w:rPr>
              <w:kern w:val="32"/>
              <w:sz w:val="24"/>
              <w:szCs w:val="24"/>
              <w:lang w:val="en-GB"/>
            </w:rPr>
            <w:t>Mun</w:t>
          </w:r>
          <w:r w:rsidR="003271CF">
            <w:rPr>
              <w:kern w:val="32"/>
              <w:sz w:val="24"/>
              <w:szCs w:val="24"/>
              <w:lang w:val="en-GB"/>
            </w:rPr>
            <w:t>icipal</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1D8B"/>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65B2"/>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1D4"/>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0999"/>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6799F-9188-4DA3-A72D-4297E500812D}">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35</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2656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EOM-ZO0-TP-000254 Rev 001</dc:subject>
  <dc:creator>Rivamonte, Leonnito (RMP)</dc:creator>
  <cp:keywords>ᅟ</cp:keywords>
  <cp:lastModifiedBy>Jancil Saldhana</cp:lastModifiedBy>
  <cp:revision>64</cp:revision>
  <cp:lastPrinted>2017-10-17T10:11:00Z</cp:lastPrinted>
  <dcterms:created xsi:type="dcterms:W3CDTF">2019-12-16T06:44:00Z</dcterms:created>
  <dcterms:modified xsi:type="dcterms:W3CDTF">2021-08-21T06:11:00Z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